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E58" w:rsidRDefault="00CC6E58" w:rsidP="00CC6E58">
      <w:pPr>
        <w:jc w:val="center"/>
        <w:rPr>
          <w:b/>
          <w:sz w:val="28"/>
          <w:szCs w:val="28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1047750" cy="60007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6E58" w:rsidRPr="009A7981" w:rsidRDefault="00CC6E58" w:rsidP="00CC6E58">
      <w:pPr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</w:rPr>
      </w:pPr>
      <w:r w:rsidRPr="009A7981">
        <w:rPr>
          <w:rFonts w:ascii="Times New Roman" w:eastAsia="Times New Roman" w:hAnsi="Times New Roman"/>
          <w:b/>
          <w:sz w:val="27"/>
          <w:szCs w:val="27"/>
        </w:rPr>
        <w:t>АМУРСКАЯ  ОБЛАСТЬ</w:t>
      </w:r>
    </w:p>
    <w:p w:rsidR="00CC6E58" w:rsidRPr="009A7981" w:rsidRDefault="00CC6E58" w:rsidP="00CC6E58">
      <w:pPr>
        <w:tabs>
          <w:tab w:val="left" w:pos="4111"/>
        </w:tabs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</w:rPr>
      </w:pPr>
      <w:r w:rsidRPr="009A7981">
        <w:rPr>
          <w:rFonts w:ascii="Times New Roman" w:eastAsia="Times New Roman" w:hAnsi="Times New Roman"/>
          <w:b/>
          <w:sz w:val="27"/>
          <w:szCs w:val="27"/>
        </w:rPr>
        <w:t xml:space="preserve">ТЕРРИТОРИАЛЬНАЯ ИЗБИРАТЕЛЬНАЯ КОМИССИЯ ГОРОДА БЛАГОВЕЩЕНСК </w:t>
      </w:r>
    </w:p>
    <w:p w:rsidR="00CC6E58" w:rsidRPr="009A7981" w:rsidRDefault="00CC6E58" w:rsidP="00CC6E58">
      <w:pPr>
        <w:tabs>
          <w:tab w:val="left" w:pos="4111"/>
        </w:tabs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</w:rPr>
      </w:pPr>
      <w:r w:rsidRPr="009A7981">
        <w:rPr>
          <w:rFonts w:ascii="Times New Roman" w:eastAsia="Times New Roman" w:hAnsi="Times New Roman"/>
          <w:b/>
          <w:sz w:val="27"/>
          <w:szCs w:val="27"/>
        </w:rPr>
        <w:t>(с полномочиями окружных избирательных комиссий № 1-30)</w:t>
      </w:r>
    </w:p>
    <w:p w:rsidR="00CC6E58" w:rsidRPr="009A7981" w:rsidRDefault="00CC6E58" w:rsidP="00CC6E58">
      <w:pPr>
        <w:rPr>
          <w:rFonts w:ascii="Times New Roman" w:hAnsi="Times New Roman"/>
          <w:b/>
          <w:sz w:val="27"/>
          <w:szCs w:val="27"/>
        </w:rPr>
      </w:pPr>
    </w:p>
    <w:p w:rsidR="00CC6E58" w:rsidRPr="00A541A6" w:rsidRDefault="00CC6E58" w:rsidP="00CC6E58">
      <w:pPr>
        <w:jc w:val="center"/>
        <w:rPr>
          <w:rFonts w:ascii="Times New Roman" w:hAnsi="Times New Roman"/>
          <w:b/>
          <w:sz w:val="27"/>
          <w:szCs w:val="27"/>
        </w:rPr>
      </w:pPr>
      <w:r w:rsidRPr="00A541A6">
        <w:rPr>
          <w:rFonts w:ascii="Times New Roman" w:hAnsi="Times New Roman"/>
          <w:b/>
          <w:sz w:val="27"/>
          <w:szCs w:val="27"/>
        </w:rPr>
        <w:t>РЕШЕНИЕ</w:t>
      </w:r>
    </w:p>
    <w:p w:rsidR="00CC6E58" w:rsidRPr="009A7981" w:rsidRDefault="00A541A6" w:rsidP="00CC6E58">
      <w:pPr>
        <w:spacing w:after="0"/>
        <w:jc w:val="both"/>
        <w:rPr>
          <w:rFonts w:ascii="Times New Roman" w:hAnsi="Times New Roman"/>
          <w:sz w:val="27"/>
          <w:szCs w:val="27"/>
        </w:rPr>
      </w:pPr>
      <w:r w:rsidRPr="00A541A6">
        <w:rPr>
          <w:rFonts w:ascii="Times New Roman" w:hAnsi="Times New Roman"/>
          <w:sz w:val="27"/>
          <w:szCs w:val="27"/>
        </w:rPr>
        <w:t>22</w:t>
      </w:r>
      <w:r w:rsidR="00CC6E58" w:rsidRPr="00A541A6">
        <w:rPr>
          <w:rFonts w:ascii="Times New Roman" w:hAnsi="Times New Roman"/>
          <w:sz w:val="27"/>
          <w:szCs w:val="27"/>
        </w:rPr>
        <w:t xml:space="preserve"> августа  2024 года                                                                             </w:t>
      </w:r>
      <w:r w:rsidR="009A7981" w:rsidRPr="00A541A6">
        <w:rPr>
          <w:rFonts w:ascii="Times New Roman" w:hAnsi="Times New Roman"/>
          <w:sz w:val="27"/>
          <w:szCs w:val="27"/>
        </w:rPr>
        <w:t xml:space="preserve">   </w:t>
      </w:r>
      <w:r w:rsidRPr="00A541A6">
        <w:rPr>
          <w:rFonts w:ascii="Times New Roman" w:hAnsi="Times New Roman"/>
          <w:sz w:val="27"/>
          <w:szCs w:val="27"/>
        </w:rPr>
        <w:t>139/890</w:t>
      </w:r>
      <w:r w:rsidR="00CC6E58" w:rsidRPr="00A541A6">
        <w:rPr>
          <w:rFonts w:ascii="Times New Roman" w:hAnsi="Times New Roman"/>
          <w:sz w:val="27"/>
          <w:szCs w:val="27"/>
        </w:rPr>
        <w:t>-7</w:t>
      </w:r>
    </w:p>
    <w:p w:rsidR="00CC6E58" w:rsidRPr="009A7981" w:rsidRDefault="00CC6E58" w:rsidP="00CC6E58">
      <w:pPr>
        <w:pStyle w:val="a3"/>
        <w:widowControl w:val="0"/>
        <w:suppressAutoHyphens/>
        <w:ind w:left="851" w:hanging="142"/>
        <w:outlineLvl w:val="0"/>
        <w:rPr>
          <w:sz w:val="27"/>
          <w:szCs w:val="27"/>
        </w:rPr>
      </w:pPr>
      <w:r w:rsidRPr="009A7981">
        <w:rPr>
          <w:sz w:val="27"/>
          <w:szCs w:val="27"/>
        </w:rPr>
        <w:t xml:space="preserve">                   </w:t>
      </w:r>
      <w:r w:rsidR="009A7981">
        <w:rPr>
          <w:sz w:val="27"/>
          <w:szCs w:val="27"/>
        </w:rPr>
        <w:t xml:space="preserve">                            </w:t>
      </w:r>
      <w:r w:rsidRPr="009A7981">
        <w:rPr>
          <w:sz w:val="27"/>
          <w:szCs w:val="27"/>
        </w:rPr>
        <w:t>г. Благовещенск</w:t>
      </w:r>
    </w:p>
    <w:p w:rsidR="0003318D" w:rsidRPr="006B5D27" w:rsidRDefault="0003318D" w:rsidP="009A7981">
      <w:pPr>
        <w:suppressAutoHyphens/>
        <w:overflowPunct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zh-CN"/>
        </w:rPr>
      </w:pPr>
    </w:p>
    <w:p w:rsidR="009A7981" w:rsidRPr="006B5D27" w:rsidRDefault="009A7981" w:rsidP="00E33C99">
      <w:pPr>
        <w:tabs>
          <w:tab w:val="left" w:pos="1134"/>
        </w:tabs>
        <w:suppressAutoHyphens/>
        <w:overflowPunct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zh-CN"/>
        </w:rPr>
      </w:pPr>
      <w:proofErr w:type="gramStart"/>
      <w:r w:rsidRPr="006B5D27">
        <w:rPr>
          <w:rFonts w:ascii="Times New Roman" w:eastAsia="Times New Roman" w:hAnsi="Times New Roman" w:cs="Times New Roman"/>
          <w:b/>
          <w:sz w:val="27"/>
          <w:szCs w:val="27"/>
          <w:lang w:eastAsia="zh-CN"/>
        </w:rPr>
        <w:t>О формах</w:t>
      </w:r>
      <w:r w:rsidR="00DB0431" w:rsidRPr="006B5D27">
        <w:rPr>
          <w:rFonts w:ascii="Times New Roman" w:eastAsia="Times New Roman" w:hAnsi="Times New Roman" w:cs="Times New Roman"/>
          <w:b/>
          <w:sz w:val="27"/>
          <w:szCs w:val="27"/>
          <w:lang w:eastAsia="zh-CN"/>
        </w:rPr>
        <w:t xml:space="preserve"> </w:t>
      </w:r>
      <w:r w:rsidRPr="006B5D27">
        <w:rPr>
          <w:rFonts w:ascii="Times New Roman" w:eastAsia="Times New Roman" w:hAnsi="Times New Roman" w:cs="Times New Roman"/>
          <w:b/>
          <w:sz w:val="27"/>
          <w:szCs w:val="27"/>
          <w:lang w:eastAsia="zh-CN"/>
        </w:rPr>
        <w:t xml:space="preserve">нагрудных знаков </w:t>
      </w:r>
      <w:r w:rsidR="00E33C99" w:rsidRPr="006B5D27">
        <w:rPr>
          <w:rFonts w:ascii="Times New Roman" w:eastAsia="Times New Roman" w:hAnsi="Times New Roman" w:cs="Times New Roman"/>
          <w:b/>
          <w:sz w:val="27"/>
          <w:szCs w:val="27"/>
          <w:lang w:eastAsia="zh-CN"/>
        </w:rPr>
        <w:t xml:space="preserve">для </w:t>
      </w:r>
      <w:r w:rsidRPr="006B5D27">
        <w:rPr>
          <w:rFonts w:ascii="Times New Roman" w:eastAsia="Times New Roman" w:hAnsi="Times New Roman" w:cs="Times New Roman"/>
          <w:b/>
          <w:sz w:val="27"/>
          <w:szCs w:val="27"/>
          <w:lang w:eastAsia="zh-CN"/>
        </w:rPr>
        <w:t xml:space="preserve">наблюдателей, присутствующих при голосовании и подсчете голосов избирателей </w:t>
      </w:r>
      <w:r w:rsidR="00E33C99" w:rsidRPr="006B5D27">
        <w:rPr>
          <w:rFonts w:ascii="Times New Roman" w:eastAsia="Times New Roman" w:hAnsi="Times New Roman" w:cs="Times New Roman"/>
          <w:b/>
          <w:sz w:val="27"/>
          <w:szCs w:val="27"/>
          <w:lang w:eastAsia="zh-CN"/>
        </w:rPr>
        <w:t>в территориальной,</w:t>
      </w:r>
      <w:r w:rsidR="00C92E51" w:rsidRPr="006B5D27">
        <w:rPr>
          <w:rFonts w:ascii="Times New Roman" w:eastAsia="Times New Roman" w:hAnsi="Times New Roman" w:cs="Times New Roman"/>
          <w:b/>
          <w:sz w:val="27"/>
          <w:szCs w:val="27"/>
          <w:lang w:eastAsia="zh-CN"/>
        </w:rPr>
        <w:t xml:space="preserve"> окружных и</w:t>
      </w:r>
      <w:r w:rsidR="00E33C99" w:rsidRPr="006B5D27">
        <w:rPr>
          <w:rFonts w:ascii="Times New Roman" w:eastAsia="Times New Roman" w:hAnsi="Times New Roman" w:cs="Times New Roman"/>
          <w:b/>
          <w:sz w:val="27"/>
          <w:szCs w:val="27"/>
          <w:lang w:eastAsia="zh-CN"/>
        </w:rPr>
        <w:t xml:space="preserve"> участковых избирательных комиссиях, при проведении </w:t>
      </w:r>
      <w:r w:rsidRPr="006B5D27">
        <w:rPr>
          <w:rFonts w:ascii="Times New Roman" w:eastAsia="Times New Roman" w:hAnsi="Times New Roman" w:cs="Times New Roman"/>
          <w:b/>
          <w:sz w:val="27"/>
          <w:szCs w:val="27"/>
          <w:lang w:eastAsia="zh-CN"/>
        </w:rPr>
        <w:t>выборов депутатов Благовещенской городской Думы восьмого созыва по одномандатным избирательным округам № 1-30</w:t>
      </w:r>
      <w:proofErr w:type="gramEnd"/>
    </w:p>
    <w:p w:rsidR="0003318D" w:rsidRPr="006B5D27" w:rsidRDefault="0003318D" w:rsidP="009A7981">
      <w:pPr>
        <w:suppressAutoHyphens/>
        <w:overflowPunct w:val="0"/>
        <w:spacing w:after="0" w:line="300" w:lineRule="exact"/>
        <w:jc w:val="center"/>
        <w:rPr>
          <w:rFonts w:ascii="Times New Roman" w:eastAsia="Times New Roman" w:hAnsi="Times New Roman" w:cs="Times New Roman"/>
          <w:sz w:val="27"/>
          <w:szCs w:val="27"/>
          <w:lang w:eastAsia="zh-CN"/>
        </w:rPr>
      </w:pPr>
    </w:p>
    <w:p w:rsidR="00045FA4" w:rsidRPr="006B5D27" w:rsidRDefault="00A22D2F" w:rsidP="00E33C99">
      <w:pPr>
        <w:suppressAutoHyphens/>
        <w:overflowPunct w:val="0"/>
        <w:spacing w:after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zh-CN"/>
        </w:rPr>
      </w:pPr>
      <w:r w:rsidRPr="006B5D27">
        <w:rPr>
          <w:rFonts w:ascii="Times New Roman" w:eastAsia="Times New Roman" w:hAnsi="Times New Roman" w:cs="Times New Roman"/>
          <w:sz w:val="27"/>
          <w:szCs w:val="27"/>
          <w:lang w:eastAsia="zh-CN"/>
        </w:rPr>
        <w:t>В соответствии с подпунктом 8 пункта 9 статьи</w:t>
      </w:r>
      <w:r w:rsidR="009B159C" w:rsidRPr="006B5D27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 32 </w:t>
      </w:r>
      <w:r w:rsidR="009B159C" w:rsidRPr="006B5D27">
        <w:rPr>
          <w:rFonts w:ascii="Times New Roman" w:hAnsi="Times New Roman"/>
          <w:sz w:val="27"/>
          <w:szCs w:val="27"/>
        </w:rPr>
        <w:t>Закона Амурской области от</w:t>
      </w:r>
      <w:r w:rsidR="009B159C" w:rsidRPr="006B5D27">
        <w:rPr>
          <w:rFonts w:ascii="Times New Roman" w:eastAsia="Times New Roman" w:hAnsi="Times New Roman"/>
          <w:bCs/>
          <w:color w:val="000000"/>
          <w:sz w:val="27"/>
          <w:szCs w:val="27"/>
        </w:rPr>
        <w:t xml:space="preserve"> 26.06.2009 № 222-ОЗ </w:t>
      </w:r>
      <w:r w:rsidR="009B159C" w:rsidRPr="006B5D27">
        <w:rPr>
          <w:rFonts w:ascii="Times New Roman" w:hAnsi="Times New Roman"/>
          <w:sz w:val="27"/>
          <w:szCs w:val="27"/>
        </w:rPr>
        <w:t>«О выборах депутатов представительных органов и глав муниципальных образований в Амурской области»,</w:t>
      </w:r>
      <w:r w:rsidR="009B159C" w:rsidRPr="006B5D27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 территориальная избирательная комиссия города Благовещенск</w:t>
      </w:r>
    </w:p>
    <w:p w:rsidR="0003318D" w:rsidRPr="006B5D27" w:rsidRDefault="009B159C" w:rsidP="00E66E41">
      <w:pPr>
        <w:suppressAutoHyphens/>
        <w:overflowPunct w:val="0"/>
        <w:spacing w:after="0" w:line="36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zh-CN"/>
        </w:rPr>
      </w:pPr>
      <w:r w:rsidRPr="006B5D27">
        <w:rPr>
          <w:rFonts w:ascii="Times New Roman" w:eastAsia="Times New Roman" w:hAnsi="Times New Roman" w:cs="Times New Roman"/>
          <w:b/>
          <w:sz w:val="27"/>
          <w:szCs w:val="27"/>
          <w:lang w:eastAsia="zh-CN"/>
        </w:rPr>
        <w:t>РЕШИЛА:</w:t>
      </w:r>
    </w:p>
    <w:p w:rsidR="006B5D27" w:rsidRPr="006B5D27" w:rsidRDefault="0003318D" w:rsidP="006B5D27">
      <w:pPr>
        <w:numPr>
          <w:ilvl w:val="0"/>
          <w:numId w:val="1"/>
        </w:numPr>
        <w:tabs>
          <w:tab w:val="left" w:pos="0"/>
        </w:tabs>
        <w:suppressAutoHyphens/>
        <w:overflowPunct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zh-CN"/>
        </w:rPr>
      </w:pPr>
      <w:r w:rsidRPr="006B5D27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Утвердить прилагаемые формы </w:t>
      </w:r>
      <w:r w:rsidR="009A7981" w:rsidRPr="006B5D27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нагрудных знаков наблюдателей, присутствующих при голосовании и подсчете голосов избирателей в участковых избирательных комиссиях, окружных </w:t>
      </w:r>
      <w:r w:rsidR="00685DF4" w:rsidRPr="006B5D27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избирательных </w:t>
      </w:r>
      <w:r w:rsidR="009A7981" w:rsidRPr="006B5D27">
        <w:rPr>
          <w:rFonts w:ascii="Times New Roman" w:eastAsia="Times New Roman" w:hAnsi="Times New Roman" w:cs="Times New Roman"/>
          <w:sz w:val="27"/>
          <w:szCs w:val="27"/>
          <w:lang w:eastAsia="zh-CN"/>
        </w:rPr>
        <w:t>комиссиях и в территориальной избирательной комиссии города Благовещенск при установлении итогов голосования при проведении выборов депутатов Благовещенской городской Думы восьмого созыва по одномандатным избирательным округам № 1-30 (Приложение № 1).</w:t>
      </w:r>
    </w:p>
    <w:p w:rsidR="006B5D27" w:rsidRPr="006B5D27" w:rsidRDefault="006B5D27" w:rsidP="006B5D27">
      <w:pPr>
        <w:numPr>
          <w:ilvl w:val="0"/>
          <w:numId w:val="1"/>
        </w:numPr>
        <w:tabs>
          <w:tab w:val="left" w:pos="0"/>
        </w:tabs>
        <w:suppressAutoHyphens/>
        <w:overflowPunct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zh-CN"/>
        </w:rPr>
      </w:pPr>
      <w:r w:rsidRPr="006B5D27">
        <w:rPr>
          <w:rFonts w:ascii="Times New Roman" w:eastAsia="Times New Roman" w:hAnsi="Times New Roman" w:cs="Times New Roman"/>
          <w:sz w:val="27"/>
          <w:szCs w:val="27"/>
        </w:rPr>
        <w:t xml:space="preserve">Разместить настоящее решение на официальном сайте администрации </w:t>
      </w:r>
      <w:proofErr w:type="gramStart"/>
      <w:r w:rsidRPr="006B5D27">
        <w:rPr>
          <w:rFonts w:ascii="Times New Roman" w:eastAsia="Times New Roman" w:hAnsi="Times New Roman" w:cs="Times New Roman"/>
          <w:sz w:val="27"/>
          <w:szCs w:val="27"/>
        </w:rPr>
        <w:t>г</w:t>
      </w:r>
      <w:proofErr w:type="gramEnd"/>
      <w:r w:rsidRPr="006B5D27">
        <w:rPr>
          <w:rFonts w:ascii="Times New Roman" w:eastAsia="Times New Roman" w:hAnsi="Times New Roman" w:cs="Times New Roman"/>
          <w:sz w:val="27"/>
          <w:szCs w:val="27"/>
        </w:rPr>
        <w:t>. Благовещенска и в разделе «Территориальная избирательная комиссия» в информационно-телекоммуникационной сети «Интернет».</w:t>
      </w:r>
    </w:p>
    <w:p w:rsidR="006B5D27" w:rsidRPr="006B5D27" w:rsidRDefault="006B5D27" w:rsidP="006B5D27">
      <w:pPr>
        <w:tabs>
          <w:tab w:val="left" w:pos="1134"/>
        </w:tabs>
        <w:suppressAutoHyphens/>
        <w:overflowPunct w:val="0"/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sz w:val="27"/>
          <w:szCs w:val="27"/>
          <w:lang w:eastAsia="zh-CN"/>
        </w:rPr>
      </w:pPr>
    </w:p>
    <w:p w:rsidR="00F95597" w:rsidRPr="006B5D27" w:rsidRDefault="00F95597" w:rsidP="00F95597">
      <w:pPr>
        <w:tabs>
          <w:tab w:val="left" w:pos="1134"/>
        </w:tabs>
        <w:suppressAutoHyphens/>
        <w:overflowPunct w:val="0"/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sz w:val="27"/>
          <w:szCs w:val="27"/>
          <w:lang w:eastAsia="zh-CN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71"/>
        <w:gridCol w:w="2800"/>
      </w:tblGrid>
      <w:tr w:rsidR="00F95597" w:rsidRPr="006B5D27" w:rsidTr="0050030F">
        <w:tc>
          <w:tcPr>
            <w:tcW w:w="6771" w:type="dxa"/>
          </w:tcPr>
          <w:p w:rsidR="00F95597" w:rsidRPr="006B5D27" w:rsidRDefault="00F95597" w:rsidP="0050030F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B5D27">
              <w:rPr>
                <w:rFonts w:ascii="Times New Roman" w:hAnsi="Times New Roman" w:cs="Times New Roman"/>
                <w:sz w:val="27"/>
                <w:szCs w:val="27"/>
              </w:rPr>
              <w:t>Председатель</w:t>
            </w:r>
          </w:p>
          <w:p w:rsidR="00F95597" w:rsidRPr="006B5D27" w:rsidRDefault="00F95597" w:rsidP="0050030F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B5D27">
              <w:rPr>
                <w:rFonts w:ascii="Times New Roman" w:hAnsi="Times New Roman" w:cs="Times New Roman"/>
                <w:sz w:val="27"/>
                <w:szCs w:val="27"/>
              </w:rPr>
              <w:t>избирательной  комиссии</w:t>
            </w:r>
          </w:p>
          <w:p w:rsidR="00F95597" w:rsidRPr="006B5D27" w:rsidRDefault="00F95597" w:rsidP="0050030F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800" w:type="dxa"/>
          </w:tcPr>
          <w:p w:rsidR="00F95597" w:rsidRPr="006B5D27" w:rsidRDefault="00F95597" w:rsidP="0050030F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F95597" w:rsidRPr="006B5D27" w:rsidRDefault="00F95597" w:rsidP="0050030F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B5D27">
              <w:rPr>
                <w:rFonts w:ascii="Times New Roman" w:hAnsi="Times New Roman" w:cs="Times New Roman"/>
                <w:sz w:val="27"/>
                <w:szCs w:val="27"/>
              </w:rPr>
              <w:t xml:space="preserve">          Е.А. </w:t>
            </w:r>
            <w:proofErr w:type="spellStart"/>
            <w:r w:rsidRPr="006B5D27">
              <w:rPr>
                <w:rFonts w:ascii="Times New Roman" w:hAnsi="Times New Roman" w:cs="Times New Roman"/>
                <w:sz w:val="27"/>
                <w:szCs w:val="27"/>
              </w:rPr>
              <w:t>Рудненок</w:t>
            </w:r>
            <w:proofErr w:type="spellEnd"/>
          </w:p>
        </w:tc>
      </w:tr>
      <w:tr w:rsidR="00F95597" w:rsidRPr="006B5D27" w:rsidTr="0050030F">
        <w:trPr>
          <w:trHeight w:val="703"/>
        </w:trPr>
        <w:tc>
          <w:tcPr>
            <w:tcW w:w="6771" w:type="dxa"/>
          </w:tcPr>
          <w:p w:rsidR="00F95597" w:rsidRPr="006B5D27" w:rsidRDefault="00F95597" w:rsidP="0050030F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B5D27">
              <w:rPr>
                <w:rFonts w:ascii="Times New Roman" w:hAnsi="Times New Roman" w:cs="Times New Roman"/>
                <w:sz w:val="27"/>
                <w:szCs w:val="27"/>
              </w:rPr>
              <w:t>Секретарь</w:t>
            </w:r>
          </w:p>
          <w:p w:rsidR="00F95597" w:rsidRPr="006B5D27" w:rsidRDefault="00F95597" w:rsidP="0050030F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B5D27">
              <w:rPr>
                <w:rFonts w:ascii="Times New Roman" w:hAnsi="Times New Roman" w:cs="Times New Roman"/>
                <w:sz w:val="27"/>
                <w:szCs w:val="27"/>
              </w:rPr>
              <w:t xml:space="preserve">избирательной  комиссии                                                                       </w:t>
            </w:r>
          </w:p>
        </w:tc>
        <w:tc>
          <w:tcPr>
            <w:tcW w:w="2800" w:type="dxa"/>
          </w:tcPr>
          <w:p w:rsidR="00F95597" w:rsidRPr="006B5D27" w:rsidRDefault="00F95597" w:rsidP="0050030F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F95597" w:rsidRPr="006B5D27" w:rsidRDefault="00F95597" w:rsidP="0050030F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B5D27">
              <w:rPr>
                <w:rFonts w:ascii="Times New Roman" w:hAnsi="Times New Roman" w:cs="Times New Roman"/>
                <w:sz w:val="27"/>
                <w:szCs w:val="27"/>
              </w:rPr>
              <w:t xml:space="preserve">          А.Е. Сидорова</w:t>
            </w:r>
          </w:p>
          <w:p w:rsidR="00F95597" w:rsidRPr="006B5D27" w:rsidRDefault="00F95597" w:rsidP="0050030F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B632B4" w:rsidRPr="00685DF4" w:rsidRDefault="00B632B4" w:rsidP="00685DF4">
      <w:pPr>
        <w:suppressAutoHyphens/>
        <w:overflowPunct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zh-CN"/>
        </w:rPr>
      </w:pPr>
    </w:p>
    <w:p w:rsidR="009A7981" w:rsidRDefault="009A7981" w:rsidP="009A7981">
      <w:pPr>
        <w:suppressAutoHyphens/>
        <w:overflowPunct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324E6" w:rsidRDefault="000324E6" w:rsidP="009A7981">
      <w:pPr>
        <w:suppressAutoHyphens/>
        <w:overflowPunct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22D2F" w:rsidRDefault="00A22D2F" w:rsidP="009A7981">
      <w:pPr>
        <w:suppressAutoHyphens/>
        <w:overflowPunct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22D2F" w:rsidRDefault="00A22D2F" w:rsidP="009A7981">
      <w:pPr>
        <w:suppressAutoHyphens/>
        <w:overflowPunct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324E6" w:rsidRDefault="000324E6" w:rsidP="009A7981">
      <w:pPr>
        <w:suppressAutoHyphens/>
        <w:overflowPunct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66E41" w:rsidRPr="00BB189C" w:rsidRDefault="00E66E41" w:rsidP="009A7981">
      <w:pPr>
        <w:suppressAutoHyphens/>
        <w:overflowPunct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B189C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Приложение № 1</w:t>
      </w:r>
    </w:p>
    <w:p w:rsidR="00E66E41" w:rsidRDefault="00E66E41" w:rsidP="009A7981">
      <w:pPr>
        <w:widowControl w:val="0"/>
        <w:suppressAutoHyphens/>
        <w:overflowPunct w:val="0"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bidi="hi-IN"/>
        </w:rPr>
      </w:pPr>
    </w:p>
    <w:p w:rsidR="0003318D" w:rsidRDefault="00E66E41" w:rsidP="009A7981">
      <w:pPr>
        <w:widowControl w:val="0"/>
        <w:suppressAutoHyphens/>
        <w:overflowPunct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bidi="hi-IN"/>
        </w:rPr>
        <w:t xml:space="preserve">                                                                                         </w:t>
      </w:r>
      <w:r w:rsidR="0003318D">
        <w:rPr>
          <w:rFonts w:ascii="Times New Roman" w:eastAsia="Times New Roman" w:hAnsi="Times New Roman" w:cs="Times New Roman"/>
          <w:kern w:val="2"/>
          <w:sz w:val="24"/>
          <w:szCs w:val="24"/>
          <w:lang w:bidi="hi-IN"/>
        </w:rPr>
        <w:t xml:space="preserve">   УТВЕРЖДЕН</w:t>
      </w:r>
      <w:r w:rsidR="009A7981">
        <w:rPr>
          <w:rFonts w:ascii="Times New Roman" w:eastAsia="Times New Roman" w:hAnsi="Times New Roman" w:cs="Times New Roman"/>
          <w:kern w:val="2"/>
          <w:sz w:val="24"/>
          <w:szCs w:val="24"/>
          <w:lang w:bidi="hi-IN"/>
        </w:rPr>
        <w:t>О</w:t>
      </w:r>
    </w:p>
    <w:p w:rsidR="00F01679" w:rsidRDefault="0003318D" w:rsidP="009A7981">
      <w:pPr>
        <w:widowControl w:val="0"/>
        <w:suppressAutoHyphens/>
        <w:overflowPunct w:val="0"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bidi="hi-IN"/>
        </w:rPr>
        <w:t xml:space="preserve">                                                                                              </w:t>
      </w:r>
      <w:r w:rsidR="00F01679">
        <w:rPr>
          <w:rFonts w:ascii="Times New Roman" w:eastAsia="Times New Roman" w:hAnsi="Times New Roman" w:cs="Times New Roman"/>
          <w:kern w:val="2"/>
          <w:sz w:val="24"/>
          <w:szCs w:val="24"/>
          <w:lang w:bidi="hi-IN"/>
        </w:rPr>
        <w:t xml:space="preserve">   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bidi="hi-IN"/>
        </w:rPr>
        <w:t xml:space="preserve">Решением </w:t>
      </w:r>
      <w:proofErr w:type="gramStart"/>
      <w:r w:rsidR="0083309A">
        <w:rPr>
          <w:rFonts w:ascii="Times New Roman" w:eastAsia="Times New Roman" w:hAnsi="Times New Roman" w:cs="Times New Roman"/>
          <w:kern w:val="2"/>
          <w:sz w:val="24"/>
          <w:szCs w:val="24"/>
          <w:lang w:bidi="hi-IN"/>
        </w:rPr>
        <w:t>терри</w:t>
      </w:r>
      <w:r w:rsidR="00F01679">
        <w:rPr>
          <w:rFonts w:ascii="Times New Roman" w:eastAsia="Times New Roman" w:hAnsi="Times New Roman" w:cs="Times New Roman"/>
          <w:kern w:val="2"/>
          <w:sz w:val="24"/>
          <w:szCs w:val="24"/>
          <w:lang w:bidi="hi-IN"/>
        </w:rPr>
        <w:t>ториальной</w:t>
      </w:r>
      <w:proofErr w:type="gramEnd"/>
      <w:r w:rsidR="00F01679">
        <w:rPr>
          <w:rFonts w:ascii="Times New Roman" w:eastAsia="Times New Roman" w:hAnsi="Times New Roman" w:cs="Times New Roman"/>
          <w:kern w:val="2"/>
          <w:sz w:val="24"/>
          <w:szCs w:val="24"/>
          <w:lang w:bidi="hi-IN"/>
        </w:rPr>
        <w:t xml:space="preserve">                     </w:t>
      </w:r>
    </w:p>
    <w:p w:rsidR="00F01679" w:rsidRDefault="00F01679" w:rsidP="009A7981">
      <w:pPr>
        <w:widowControl w:val="0"/>
        <w:suppressAutoHyphens/>
        <w:overflowPunct w:val="0"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bidi="hi-IN"/>
        </w:rPr>
        <w:t xml:space="preserve">                                                                                                    избирательной комиссией </w:t>
      </w:r>
    </w:p>
    <w:p w:rsidR="00F01679" w:rsidRPr="00A541A6" w:rsidRDefault="00F01679" w:rsidP="009A7981">
      <w:pPr>
        <w:widowControl w:val="0"/>
        <w:suppressAutoHyphens/>
        <w:overflowPunct w:val="0"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bidi="hi-IN"/>
        </w:rPr>
        <w:t xml:space="preserve">                                                                                                   </w:t>
      </w:r>
      <w:r w:rsidR="009A7981" w:rsidRPr="00A541A6">
        <w:rPr>
          <w:rFonts w:ascii="Times New Roman" w:eastAsia="Times New Roman" w:hAnsi="Times New Roman" w:cs="Times New Roman"/>
          <w:kern w:val="2"/>
          <w:sz w:val="24"/>
          <w:szCs w:val="24"/>
          <w:lang w:bidi="hi-IN"/>
        </w:rPr>
        <w:t xml:space="preserve">города Благовещенск                                                                    </w:t>
      </w:r>
    </w:p>
    <w:p w:rsidR="0003318D" w:rsidRPr="00F01679" w:rsidRDefault="00F01679" w:rsidP="009A7981">
      <w:pPr>
        <w:widowControl w:val="0"/>
        <w:suppressAutoHyphens/>
        <w:overflowPunct w:val="0"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bidi="hi-IN"/>
        </w:rPr>
      </w:pPr>
      <w:r w:rsidRPr="00A541A6">
        <w:rPr>
          <w:rFonts w:ascii="Times New Roman" w:eastAsia="Times New Roman" w:hAnsi="Times New Roman" w:cs="Times New Roman"/>
          <w:kern w:val="2"/>
          <w:sz w:val="24"/>
          <w:szCs w:val="24"/>
          <w:lang w:bidi="hi-IN"/>
        </w:rPr>
        <w:t xml:space="preserve">                                                                        </w:t>
      </w:r>
      <w:r w:rsidR="00A541A6" w:rsidRPr="00A541A6">
        <w:rPr>
          <w:rFonts w:ascii="Times New Roman" w:eastAsia="Times New Roman" w:hAnsi="Times New Roman" w:cs="Times New Roman"/>
          <w:kern w:val="2"/>
          <w:sz w:val="24"/>
          <w:szCs w:val="24"/>
          <w:lang w:bidi="hi-IN"/>
        </w:rPr>
        <w:t xml:space="preserve">                           </w:t>
      </w:r>
      <w:r w:rsidR="00A22D2F" w:rsidRPr="00A541A6">
        <w:rPr>
          <w:rFonts w:ascii="Times New Roman" w:eastAsia="Times New Roman" w:hAnsi="Times New Roman" w:cs="Times New Roman"/>
          <w:kern w:val="2"/>
          <w:sz w:val="24"/>
          <w:szCs w:val="24"/>
        </w:rPr>
        <w:t>от 22</w:t>
      </w:r>
      <w:r w:rsidR="00A541A6" w:rsidRPr="00A541A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="000324E6" w:rsidRPr="00A541A6">
        <w:rPr>
          <w:rFonts w:ascii="Times New Roman" w:eastAsia="Times New Roman" w:hAnsi="Times New Roman" w:cs="Times New Roman"/>
          <w:kern w:val="2"/>
          <w:sz w:val="24"/>
          <w:szCs w:val="24"/>
        </w:rPr>
        <w:t>августа</w:t>
      </w:r>
      <w:r w:rsidR="009A7981" w:rsidRPr="00A541A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202</w:t>
      </w:r>
      <w:r w:rsidR="000324E6" w:rsidRPr="00A541A6">
        <w:rPr>
          <w:rFonts w:ascii="Times New Roman" w:eastAsia="Times New Roman" w:hAnsi="Times New Roman" w:cs="Times New Roman"/>
          <w:kern w:val="2"/>
          <w:sz w:val="24"/>
          <w:szCs w:val="24"/>
          <w:lang w:bidi="hi-IN"/>
        </w:rPr>
        <w:t>4</w:t>
      </w:r>
      <w:r w:rsidR="009A7981" w:rsidRPr="00A541A6">
        <w:rPr>
          <w:rFonts w:ascii="Times New Roman" w:eastAsia="Times New Roman" w:hAnsi="Times New Roman" w:cs="Times New Roman"/>
          <w:kern w:val="2"/>
          <w:sz w:val="24"/>
          <w:szCs w:val="24"/>
          <w:lang w:bidi="hi-IN"/>
        </w:rPr>
        <w:t xml:space="preserve"> г. </w:t>
      </w:r>
      <w:r w:rsidR="00A541A6" w:rsidRPr="00A541A6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№ 139/890</w:t>
      </w:r>
      <w:r w:rsidR="009A7981" w:rsidRPr="00A541A6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-7</w:t>
      </w:r>
    </w:p>
    <w:p w:rsidR="0003318D" w:rsidRDefault="0003318D" w:rsidP="0003318D">
      <w:pPr>
        <w:suppressAutoHyphens/>
        <w:overflowPunct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                                                                      </w:t>
      </w:r>
      <w:r w:rsidR="00F01679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                          </w:t>
      </w:r>
    </w:p>
    <w:p w:rsidR="0003318D" w:rsidRPr="00BB189C" w:rsidRDefault="0003318D" w:rsidP="0003318D">
      <w:pPr>
        <w:suppressAutoHyphens/>
        <w:overflowPunct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</w:p>
    <w:p w:rsidR="00A541A6" w:rsidRPr="00A541A6" w:rsidRDefault="00685DF4" w:rsidP="00A541A6">
      <w:pPr>
        <w:tabs>
          <w:tab w:val="left" w:pos="1134"/>
        </w:tabs>
        <w:suppressAutoHyphens/>
        <w:overflowPunct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proofErr w:type="gramStart"/>
      <w:r w:rsidRPr="00A541A6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Формы </w:t>
      </w:r>
      <w:r w:rsidR="00A541A6" w:rsidRPr="00A541A6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нагрудных знаков для наблюдателей, присутствующих при голосовании и подсчете голосов избирателей в территориальной, окружных и участковых избирательных комиссиях, при проведении выборов депутатов Благовещенской городской Думы восьмого созыва по одномандатным избирательным округам № 1-30</w:t>
      </w:r>
      <w:proofErr w:type="gramEnd"/>
    </w:p>
    <w:p w:rsidR="00A541A6" w:rsidRDefault="00A541A6" w:rsidP="00685DF4">
      <w:pPr>
        <w:suppressAutoHyphens/>
        <w:overflowPunct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zh-CN"/>
        </w:rPr>
      </w:pPr>
    </w:p>
    <w:p w:rsidR="00685DF4" w:rsidRDefault="00685DF4" w:rsidP="0003318D">
      <w:pPr>
        <w:suppressAutoHyphens/>
        <w:overflowPunct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tbl>
      <w:tblPr>
        <w:tblW w:w="5625" w:type="dxa"/>
        <w:jc w:val="center"/>
        <w:tblLayout w:type="fixed"/>
        <w:tblLook w:val="04A0"/>
      </w:tblPr>
      <w:tblGrid>
        <w:gridCol w:w="236"/>
        <w:gridCol w:w="5153"/>
        <w:gridCol w:w="236"/>
      </w:tblGrid>
      <w:tr w:rsidR="0003318D" w:rsidTr="0003318D">
        <w:trPr>
          <w:trHeight w:hRule="exact" w:val="786"/>
          <w:jc w:val="center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03318D" w:rsidRDefault="0003318D">
            <w:pPr>
              <w:widowControl w:val="0"/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5160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DB0431" w:rsidRDefault="00DB0431" w:rsidP="00DB0431">
            <w:pPr>
              <w:widowControl w:val="0"/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Выборы депутатов 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Благовещенской  городской Думы восьмого созыва  по одномандатным избирательным округам № 1-30</w:t>
            </w:r>
          </w:p>
          <w:p w:rsidR="0003318D" w:rsidRDefault="0003318D">
            <w:pPr>
              <w:widowControl w:val="0"/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03318D" w:rsidRDefault="0003318D">
            <w:pPr>
              <w:widowControl w:val="0"/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</w:tr>
      <w:tr w:rsidR="0003318D" w:rsidTr="0003318D">
        <w:trPr>
          <w:trHeight w:hRule="exact" w:val="397"/>
          <w:jc w:val="center"/>
        </w:trPr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3318D" w:rsidRDefault="0003318D">
            <w:pPr>
              <w:widowControl w:val="0"/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zh-CN"/>
              </w:rPr>
            </w:pPr>
          </w:p>
        </w:tc>
        <w:tc>
          <w:tcPr>
            <w:tcW w:w="5160" w:type="dxa"/>
            <w:vAlign w:val="bottom"/>
            <w:hideMark/>
          </w:tcPr>
          <w:p w:rsidR="0003318D" w:rsidRDefault="0003318D">
            <w:pPr>
              <w:widowControl w:val="0"/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zh-CN"/>
              </w:rPr>
              <w:t>_____________________________________________________</w:t>
            </w:r>
          </w:p>
          <w:p w:rsidR="0003318D" w:rsidRDefault="0003318D">
            <w:pPr>
              <w:widowControl w:val="0"/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(фамилия)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3318D" w:rsidRDefault="0003318D">
            <w:pPr>
              <w:widowControl w:val="0"/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zh-CN"/>
              </w:rPr>
            </w:pPr>
          </w:p>
        </w:tc>
      </w:tr>
      <w:tr w:rsidR="0003318D" w:rsidTr="0003318D">
        <w:trPr>
          <w:trHeight w:hRule="exact" w:val="397"/>
          <w:jc w:val="center"/>
        </w:trPr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3318D" w:rsidRDefault="0003318D">
            <w:pPr>
              <w:widowControl w:val="0"/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zh-CN"/>
              </w:rPr>
            </w:pPr>
          </w:p>
        </w:tc>
        <w:tc>
          <w:tcPr>
            <w:tcW w:w="5160" w:type="dxa"/>
            <w:vAlign w:val="bottom"/>
            <w:hideMark/>
          </w:tcPr>
          <w:p w:rsidR="0003318D" w:rsidRDefault="0003318D">
            <w:pPr>
              <w:widowControl w:val="0"/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zh-CN"/>
              </w:rPr>
              <w:t>_____________________________________________________</w:t>
            </w:r>
          </w:p>
          <w:p w:rsidR="0003318D" w:rsidRDefault="0003318D">
            <w:pPr>
              <w:widowControl w:val="0"/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(имя, отчество)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3318D" w:rsidRDefault="0003318D">
            <w:pPr>
              <w:widowControl w:val="0"/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zh-CN"/>
              </w:rPr>
            </w:pPr>
          </w:p>
        </w:tc>
      </w:tr>
      <w:tr w:rsidR="0003318D" w:rsidTr="0003318D">
        <w:trPr>
          <w:trHeight w:hRule="exact" w:val="113"/>
          <w:jc w:val="center"/>
        </w:trPr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3318D" w:rsidRDefault="0003318D">
            <w:pPr>
              <w:widowControl w:val="0"/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5160" w:type="dxa"/>
          </w:tcPr>
          <w:p w:rsidR="0003318D" w:rsidRDefault="0003318D">
            <w:pPr>
              <w:widowControl w:val="0"/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zh-C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3318D" w:rsidRDefault="0003318D">
            <w:pPr>
              <w:widowControl w:val="0"/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</w:tr>
      <w:tr w:rsidR="0003318D" w:rsidTr="0003318D">
        <w:trPr>
          <w:trHeight w:hRule="exact" w:val="397"/>
          <w:jc w:val="center"/>
        </w:trPr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3318D" w:rsidRDefault="0003318D">
            <w:pPr>
              <w:widowControl w:val="0"/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160" w:type="dxa"/>
            <w:hideMark/>
          </w:tcPr>
          <w:p w:rsidR="0003318D" w:rsidRDefault="0003318D">
            <w:pPr>
              <w:widowControl w:val="0"/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НАБЛЮДАТЕЛЬ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3318D" w:rsidRDefault="0003318D">
            <w:pPr>
              <w:widowControl w:val="0"/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03318D" w:rsidTr="0003318D">
        <w:trPr>
          <w:trHeight w:hRule="exact" w:val="397"/>
          <w:jc w:val="center"/>
        </w:trPr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3318D" w:rsidRDefault="0003318D">
            <w:pPr>
              <w:widowControl w:val="0"/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5160" w:type="dxa"/>
            <w:hideMark/>
          </w:tcPr>
          <w:p w:rsidR="0003318D" w:rsidRDefault="0003318D">
            <w:pPr>
              <w:widowControl w:val="0"/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направлен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избирательным объединением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3318D" w:rsidRDefault="0003318D">
            <w:pPr>
              <w:widowControl w:val="0"/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03318D" w:rsidTr="0003318D">
        <w:trPr>
          <w:trHeight w:hRule="exact" w:val="454"/>
          <w:jc w:val="center"/>
        </w:trPr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3318D" w:rsidRDefault="0003318D">
            <w:pPr>
              <w:widowControl w:val="0"/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5160" w:type="dxa"/>
            <w:vMerge w:val="restart"/>
            <w:hideMark/>
          </w:tcPr>
          <w:p w:rsidR="0003318D" w:rsidRDefault="0003318D">
            <w:pPr>
              <w:widowControl w:val="0"/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zh-CN"/>
              </w:rPr>
              <w:t>_____________________________________________________</w:t>
            </w:r>
            <w:r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zh-CN"/>
              </w:rPr>
              <w:t xml:space="preserve"> (наименование избирательного объединения)</w:t>
            </w:r>
          </w:p>
          <w:p w:rsidR="0003318D" w:rsidRDefault="0003318D">
            <w:pPr>
              <w:widowControl w:val="0"/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zh-CN"/>
              </w:rPr>
              <w:t>_____________________________________________________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3318D" w:rsidRDefault="0003318D">
            <w:pPr>
              <w:widowControl w:val="0"/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</w:tr>
      <w:tr w:rsidR="0003318D" w:rsidTr="0003318D">
        <w:trPr>
          <w:trHeight w:hRule="exact" w:val="454"/>
          <w:jc w:val="center"/>
        </w:trPr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3318D" w:rsidRDefault="0003318D">
            <w:pPr>
              <w:widowControl w:val="0"/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5160" w:type="dxa"/>
            <w:vMerge/>
            <w:vAlign w:val="center"/>
            <w:hideMark/>
          </w:tcPr>
          <w:p w:rsidR="0003318D" w:rsidRDefault="00033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zh-C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3318D" w:rsidRDefault="0003318D">
            <w:pPr>
              <w:widowControl w:val="0"/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</w:tr>
      <w:tr w:rsidR="0003318D" w:rsidTr="0003318D">
        <w:trPr>
          <w:trHeight w:hRule="exact" w:val="72"/>
          <w:jc w:val="center"/>
        </w:trPr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3318D" w:rsidRDefault="0003318D">
            <w:pPr>
              <w:widowControl w:val="0"/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160" w:type="dxa"/>
          </w:tcPr>
          <w:p w:rsidR="0003318D" w:rsidRDefault="0003318D">
            <w:pPr>
              <w:widowControl w:val="0"/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3318D" w:rsidRDefault="0003318D">
            <w:pPr>
              <w:widowControl w:val="0"/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3318D" w:rsidTr="0003318D">
        <w:trPr>
          <w:trHeight w:hRule="exact" w:val="181"/>
          <w:jc w:val="center"/>
        </w:trPr>
        <w:tc>
          <w:tcPr>
            <w:tcW w:w="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3318D" w:rsidRDefault="0003318D">
            <w:pPr>
              <w:widowControl w:val="0"/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318D" w:rsidRDefault="0003318D">
            <w:pPr>
              <w:widowControl w:val="0"/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3318D" w:rsidRDefault="0003318D">
            <w:pPr>
              <w:widowControl w:val="0"/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</w:tr>
    </w:tbl>
    <w:p w:rsidR="0003318D" w:rsidRDefault="0003318D" w:rsidP="0003318D">
      <w:pPr>
        <w:suppressAutoHyphens/>
        <w:overflowPunct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</w:p>
    <w:tbl>
      <w:tblPr>
        <w:tblW w:w="5640" w:type="dxa"/>
        <w:jc w:val="center"/>
        <w:tblLayout w:type="fixed"/>
        <w:tblLook w:val="04A0"/>
      </w:tblPr>
      <w:tblGrid>
        <w:gridCol w:w="5640"/>
      </w:tblGrid>
      <w:tr w:rsidR="0003318D" w:rsidTr="0003318D">
        <w:trPr>
          <w:trHeight w:val="716"/>
          <w:jc w:val="center"/>
        </w:trPr>
        <w:tc>
          <w:tcPr>
            <w:tcW w:w="56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3318D" w:rsidRDefault="00DB0431">
            <w:pPr>
              <w:widowControl w:val="0"/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Выборы депутатов</w:t>
            </w:r>
            <w:r w:rsidR="000331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 </w:t>
            </w:r>
            <w:r w:rsidR="00033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Благове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щенской  городской Думы восьмого созыва  по одномандатным избирательным округам</w:t>
            </w:r>
            <w:r w:rsidR="00033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1-30</w:t>
            </w:r>
          </w:p>
          <w:p w:rsidR="00DB0431" w:rsidRDefault="00DB0431">
            <w:pPr>
              <w:widowControl w:val="0"/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03318D" w:rsidTr="0003318D">
        <w:trPr>
          <w:trHeight w:val="397"/>
          <w:jc w:val="center"/>
        </w:trPr>
        <w:tc>
          <w:tcPr>
            <w:tcW w:w="56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03318D" w:rsidRDefault="0003318D">
            <w:pPr>
              <w:widowControl w:val="0"/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zh-CN"/>
              </w:rPr>
              <w:t>_____________________________________________________</w:t>
            </w:r>
          </w:p>
          <w:p w:rsidR="0003318D" w:rsidRDefault="0003318D">
            <w:pPr>
              <w:widowControl w:val="0"/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(фамилия)</w:t>
            </w:r>
          </w:p>
        </w:tc>
      </w:tr>
      <w:tr w:rsidR="0003318D" w:rsidTr="0003318D">
        <w:trPr>
          <w:trHeight w:val="397"/>
          <w:jc w:val="center"/>
        </w:trPr>
        <w:tc>
          <w:tcPr>
            <w:tcW w:w="56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03318D" w:rsidRDefault="0003318D">
            <w:pPr>
              <w:widowControl w:val="0"/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zh-CN"/>
              </w:rPr>
              <w:t>_____________________________________________________</w:t>
            </w:r>
          </w:p>
          <w:p w:rsidR="0003318D" w:rsidRDefault="0003318D">
            <w:pPr>
              <w:widowControl w:val="0"/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(имя, отчество)</w:t>
            </w:r>
          </w:p>
        </w:tc>
      </w:tr>
      <w:tr w:rsidR="0003318D" w:rsidTr="0003318D">
        <w:trPr>
          <w:trHeight w:val="113"/>
          <w:jc w:val="center"/>
        </w:trPr>
        <w:tc>
          <w:tcPr>
            <w:tcW w:w="56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3318D" w:rsidRDefault="0003318D">
            <w:pPr>
              <w:widowControl w:val="0"/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zh-CN"/>
              </w:rPr>
            </w:pPr>
          </w:p>
        </w:tc>
      </w:tr>
      <w:tr w:rsidR="0003318D" w:rsidTr="0003318D">
        <w:trPr>
          <w:trHeight w:val="397"/>
          <w:jc w:val="center"/>
        </w:trPr>
        <w:tc>
          <w:tcPr>
            <w:tcW w:w="56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3318D" w:rsidRDefault="0003318D">
            <w:pPr>
              <w:widowControl w:val="0"/>
              <w:suppressAutoHyphens/>
              <w:overflowPunct w:val="0"/>
              <w:spacing w:after="0" w:line="240" w:lineRule="auto"/>
              <w:ind w:left="-140" w:firstLine="1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НАБЛЮДАТЕЛЬ</w:t>
            </w:r>
          </w:p>
        </w:tc>
      </w:tr>
      <w:tr w:rsidR="0003318D" w:rsidTr="0003318D">
        <w:trPr>
          <w:trHeight w:val="435"/>
          <w:jc w:val="center"/>
        </w:trPr>
        <w:tc>
          <w:tcPr>
            <w:tcW w:w="56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3318D" w:rsidRDefault="0003318D">
            <w:pPr>
              <w:widowControl w:val="0"/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направлен</w:t>
            </w:r>
          </w:p>
          <w:p w:rsidR="0003318D" w:rsidRPr="00DB0431" w:rsidRDefault="0003318D" w:rsidP="00DB0431">
            <w:pPr>
              <w:widowControl w:val="0"/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8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zh-CN"/>
              </w:rPr>
              <w:t>субъектого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FFFFFF"/>
                <w:sz w:val="28"/>
                <w:szCs w:val="24"/>
                <w:lang w:eastAsia="zh-CN"/>
              </w:rPr>
              <w:t xml:space="preserve"> контроля</w:t>
            </w:r>
          </w:p>
        </w:tc>
      </w:tr>
      <w:tr w:rsidR="0003318D" w:rsidTr="0003318D">
        <w:trPr>
          <w:trHeight w:val="454"/>
          <w:jc w:val="center"/>
        </w:trPr>
        <w:tc>
          <w:tcPr>
            <w:tcW w:w="5638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3318D" w:rsidRDefault="0003318D">
            <w:pPr>
              <w:widowControl w:val="0"/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zh-CN"/>
              </w:rPr>
              <w:t>_________________</w:t>
            </w:r>
            <w:r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zh-CN"/>
              </w:rPr>
              <w:t>___________________________</w:t>
            </w:r>
          </w:p>
          <w:p w:rsidR="0003318D" w:rsidRDefault="0003318D">
            <w:pPr>
              <w:widowControl w:val="0"/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zh-CN"/>
              </w:rPr>
              <w:t>(наименование субъекта общественного контроля)</w:t>
            </w:r>
          </w:p>
          <w:p w:rsidR="0003318D" w:rsidRDefault="0003318D">
            <w:pPr>
              <w:widowControl w:val="0"/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zh-CN"/>
              </w:rPr>
              <w:t>____________________________________________</w:t>
            </w:r>
          </w:p>
          <w:p w:rsidR="0003318D" w:rsidRDefault="0003318D">
            <w:pPr>
              <w:widowControl w:val="0"/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zh-CN"/>
              </w:rPr>
            </w:pPr>
          </w:p>
        </w:tc>
      </w:tr>
      <w:tr w:rsidR="0003318D" w:rsidTr="0003318D">
        <w:trPr>
          <w:trHeight w:hRule="exact" w:val="511"/>
          <w:jc w:val="center"/>
        </w:trPr>
        <w:tc>
          <w:tcPr>
            <w:tcW w:w="563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3318D" w:rsidRDefault="00033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zh-CN"/>
              </w:rPr>
            </w:pPr>
          </w:p>
        </w:tc>
      </w:tr>
      <w:tr w:rsidR="0003318D" w:rsidTr="0003318D">
        <w:trPr>
          <w:trHeight w:val="273"/>
          <w:jc w:val="center"/>
        </w:trPr>
        <w:tc>
          <w:tcPr>
            <w:tcW w:w="5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18D" w:rsidRDefault="0003318D">
            <w:pPr>
              <w:widowControl w:val="0"/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</w:tr>
    </w:tbl>
    <w:p w:rsidR="0003318D" w:rsidRDefault="0003318D" w:rsidP="0003318D">
      <w:pPr>
        <w:suppressAutoHyphens/>
        <w:overflowPunct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</w:p>
    <w:p w:rsidR="00C41E00" w:rsidRDefault="00C41E00" w:rsidP="0003318D">
      <w:pPr>
        <w:suppressAutoHyphens/>
        <w:overflowPunct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</w:p>
    <w:p w:rsidR="00C41E00" w:rsidRDefault="00C41E00" w:rsidP="0003318D">
      <w:pPr>
        <w:suppressAutoHyphens/>
        <w:overflowPunct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</w:p>
    <w:p w:rsidR="00DB0431" w:rsidRDefault="00DB0431" w:rsidP="0003318D">
      <w:pPr>
        <w:suppressAutoHyphens/>
        <w:overflowPunct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</w:p>
    <w:p w:rsidR="00A541A6" w:rsidRDefault="00A541A6" w:rsidP="0003318D">
      <w:pPr>
        <w:suppressAutoHyphens/>
        <w:overflowPunct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</w:p>
    <w:p w:rsidR="00DB0431" w:rsidRDefault="00DB0431" w:rsidP="0003318D">
      <w:pPr>
        <w:suppressAutoHyphens/>
        <w:overflowPunct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</w:p>
    <w:p w:rsidR="00C41E00" w:rsidRDefault="00C41E00" w:rsidP="0003318D">
      <w:pPr>
        <w:suppressAutoHyphens/>
        <w:overflowPunct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</w:p>
    <w:tbl>
      <w:tblPr>
        <w:tblW w:w="5625" w:type="dxa"/>
        <w:jc w:val="center"/>
        <w:tblLayout w:type="fixed"/>
        <w:tblLook w:val="04A0"/>
      </w:tblPr>
      <w:tblGrid>
        <w:gridCol w:w="236"/>
        <w:gridCol w:w="5153"/>
        <w:gridCol w:w="236"/>
      </w:tblGrid>
      <w:tr w:rsidR="0003318D" w:rsidTr="00DB0431">
        <w:trPr>
          <w:trHeight w:hRule="exact" w:val="737"/>
          <w:jc w:val="center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03318D" w:rsidRDefault="0003318D">
            <w:pPr>
              <w:widowControl w:val="0"/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5153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DB0431" w:rsidRDefault="00DB0431" w:rsidP="00DB0431">
            <w:pPr>
              <w:widowControl w:val="0"/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Выборы депутатов 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Благовещенской  городской Думы восьмого созыва  по одномандатным избирательным округам № 1-30</w:t>
            </w:r>
          </w:p>
          <w:p w:rsidR="0003318D" w:rsidRDefault="0003318D">
            <w:pPr>
              <w:widowControl w:val="0"/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03318D" w:rsidRDefault="0003318D">
            <w:pPr>
              <w:widowControl w:val="0"/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</w:tr>
      <w:tr w:rsidR="0003318D" w:rsidTr="00DB0431">
        <w:trPr>
          <w:trHeight w:hRule="exact" w:val="397"/>
          <w:jc w:val="center"/>
        </w:trPr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3318D" w:rsidRDefault="0003318D">
            <w:pPr>
              <w:widowControl w:val="0"/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zh-CN"/>
              </w:rPr>
            </w:pPr>
          </w:p>
        </w:tc>
        <w:tc>
          <w:tcPr>
            <w:tcW w:w="5153" w:type="dxa"/>
            <w:vAlign w:val="center"/>
            <w:hideMark/>
          </w:tcPr>
          <w:p w:rsidR="0003318D" w:rsidRDefault="0003318D">
            <w:pPr>
              <w:widowControl w:val="0"/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zh-CN"/>
              </w:rPr>
              <w:t>_____________________________________________________</w:t>
            </w:r>
          </w:p>
          <w:p w:rsidR="0003318D" w:rsidRDefault="0003318D">
            <w:pPr>
              <w:widowControl w:val="0"/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(фамилия)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3318D" w:rsidRDefault="0003318D">
            <w:pPr>
              <w:widowControl w:val="0"/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zh-CN"/>
              </w:rPr>
            </w:pPr>
          </w:p>
        </w:tc>
      </w:tr>
      <w:tr w:rsidR="0003318D" w:rsidTr="00DB0431">
        <w:trPr>
          <w:trHeight w:hRule="exact" w:val="397"/>
          <w:jc w:val="center"/>
        </w:trPr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3318D" w:rsidRDefault="0003318D">
            <w:pPr>
              <w:widowControl w:val="0"/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zh-CN"/>
              </w:rPr>
            </w:pPr>
          </w:p>
        </w:tc>
        <w:tc>
          <w:tcPr>
            <w:tcW w:w="5153" w:type="dxa"/>
            <w:vAlign w:val="center"/>
            <w:hideMark/>
          </w:tcPr>
          <w:p w:rsidR="0003318D" w:rsidRDefault="0003318D">
            <w:pPr>
              <w:widowControl w:val="0"/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zh-CN"/>
              </w:rPr>
              <w:t>_____________________________________________________</w:t>
            </w:r>
          </w:p>
          <w:p w:rsidR="0003318D" w:rsidRDefault="0003318D">
            <w:pPr>
              <w:widowControl w:val="0"/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(имя, отчество)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3318D" w:rsidRDefault="0003318D">
            <w:pPr>
              <w:widowControl w:val="0"/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zh-CN"/>
              </w:rPr>
            </w:pPr>
          </w:p>
        </w:tc>
      </w:tr>
      <w:tr w:rsidR="0003318D" w:rsidTr="00DB0431">
        <w:trPr>
          <w:trHeight w:hRule="exact" w:val="113"/>
          <w:jc w:val="center"/>
        </w:trPr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3318D" w:rsidRDefault="0003318D">
            <w:pPr>
              <w:widowControl w:val="0"/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5153" w:type="dxa"/>
          </w:tcPr>
          <w:p w:rsidR="0003318D" w:rsidRDefault="0003318D">
            <w:pPr>
              <w:widowControl w:val="0"/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zh-C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3318D" w:rsidRDefault="0003318D">
            <w:pPr>
              <w:widowControl w:val="0"/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</w:tr>
      <w:tr w:rsidR="0003318D" w:rsidTr="00DB0431">
        <w:trPr>
          <w:trHeight w:hRule="exact" w:val="397"/>
          <w:jc w:val="center"/>
        </w:trPr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3318D" w:rsidRDefault="0003318D">
            <w:pPr>
              <w:widowControl w:val="0"/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153" w:type="dxa"/>
            <w:hideMark/>
          </w:tcPr>
          <w:p w:rsidR="0003318D" w:rsidRDefault="0003318D">
            <w:pPr>
              <w:widowControl w:val="0"/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НАБЛЮДАТЕЛЬ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3318D" w:rsidRDefault="0003318D">
            <w:pPr>
              <w:widowControl w:val="0"/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03318D" w:rsidTr="00DB0431">
        <w:trPr>
          <w:trHeight w:hRule="exact" w:val="799"/>
          <w:jc w:val="center"/>
        </w:trPr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3318D" w:rsidRDefault="0003318D">
            <w:pPr>
              <w:widowControl w:val="0"/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5153" w:type="dxa"/>
          </w:tcPr>
          <w:p w:rsidR="0003318D" w:rsidRDefault="0003318D">
            <w:pPr>
              <w:widowControl w:val="0"/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направлен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кандидатом в депутаты Благовещенской городской Думы  по одноманда</w:t>
            </w:r>
            <w:r w:rsidR="00DB0431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тному избирательному округу № ____</w:t>
            </w:r>
          </w:p>
          <w:p w:rsidR="0003318D" w:rsidRDefault="0003318D">
            <w:pPr>
              <w:widowControl w:val="0"/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zh-C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3318D" w:rsidRDefault="0003318D">
            <w:pPr>
              <w:widowControl w:val="0"/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03318D" w:rsidTr="00DB0431">
        <w:trPr>
          <w:trHeight w:hRule="exact" w:val="397"/>
          <w:jc w:val="center"/>
        </w:trPr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3318D" w:rsidRDefault="0003318D">
            <w:pPr>
              <w:widowControl w:val="0"/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5153" w:type="dxa"/>
            <w:vAlign w:val="center"/>
            <w:hideMark/>
          </w:tcPr>
          <w:p w:rsidR="0003318D" w:rsidRDefault="0003318D">
            <w:pPr>
              <w:widowControl w:val="0"/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zh-CN"/>
              </w:rPr>
              <w:t>_____________________________________________________</w:t>
            </w:r>
          </w:p>
          <w:p w:rsidR="0003318D" w:rsidRDefault="0003318D">
            <w:pPr>
              <w:widowControl w:val="0"/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(фамилия)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3318D" w:rsidRDefault="0003318D">
            <w:pPr>
              <w:widowControl w:val="0"/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</w:tr>
      <w:tr w:rsidR="0003318D" w:rsidTr="00DB0431">
        <w:trPr>
          <w:trHeight w:hRule="exact" w:val="397"/>
          <w:jc w:val="center"/>
        </w:trPr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3318D" w:rsidRDefault="0003318D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5153" w:type="dxa"/>
            <w:vAlign w:val="center"/>
            <w:hideMark/>
          </w:tcPr>
          <w:p w:rsidR="0003318D" w:rsidRDefault="0003318D">
            <w:pPr>
              <w:widowControl w:val="0"/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zh-CN"/>
              </w:rPr>
              <w:t>_____________________________________________________</w:t>
            </w:r>
          </w:p>
          <w:p w:rsidR="0003318D" w:rsidRDefault="0003318D">
            <w:pPr>
              <w:widowControl w:val="0"/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 xml:space="preserve"> (имя, отчество кандидата)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3318D" w:rsidRDefault="0003318D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</w:tr>
      <w:tr w:rsidR="0003318D" w:rsidTr="00DB0431">
        <w:trPr>
          <w:trHeight w:hRule="exact" w:val="130"/>
          <w:jc w:val="center"/>
        </w:trPr>
        <w:tc>
          <w:tcPr>
            <w:tcW w:w="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3318D" w:rsidRDefault="0003318D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515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318D" w:rsidRDefault="0003318D">
            <w:pPr>
              <w:widowControl w:val="0"/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3318D" w:rsidRDefault="0003318D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</w:tbl>
    <w:p w:rsidR="00DB0431" w:rsidRDefault="00DB0431" w:rsidP="00685DF4">
      <w:pPr>
        <w:suppressAutoHyphens/>
        <w:overflowPunct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03318D" w:rsidRDefault="0003318D" w:rsidP="0003318D">
      <w:pPr>
        <w:suppressAutoHyphens/>
        <w:overflowPunct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Примечание.</w:t>
      </w:r>
      <w:r w:rsidR="00BB189C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</w:t>
      </w:r>
    </w:p>
    <w:p w:rsidR="0003318D" w:rsidRDefault="0003318D" w:rsidP="00BB189C">
      <w:pPr>
        <w:suppressAutoHyphens/>
        <w:overflowPunct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Нагрудный знак наблюдателя представляет собой прямоугольную карточку размером не более 100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x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65 мм, изготовленную, как правило,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br/>
        <w:t xml:space="preserve">из плотной бумаги белого цвета, с указанием фамилии, имени и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br/>
        <w:t>отчества наблюдателя, полного или соответствующего сокращенного наименования избирательного объединения, наименования субъекта общественного контроля, указанного в пунктах 1 и 2 части 1 статьи 9 Федерального закона «Об основах общественного контроля в Российской Федерации» (Общественная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палата Российской Федерации, общественная палата субъекта Российской Федерации), фамилии, имени и отчества зарегистрированного кандидата,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направивших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наблюдателя в избирательную комиссию.</w:t>
      </w:r>
    </w:p>
    <w:p w:rsidR="0003318D" w:rsidRDefault="0003318D" w:rsidP="00BB189C">
      <w:pPr>
        <w:suppressAutoHyphens/>
        <w:overflowPunct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Нагрудный знак наблюдателя не должен содержать признаков предвыборной агитации.</w:t>
      </w:r>
    </w:p>
    <w:p w:rsidR="0003318D" w:rsidRDefault="0003318D" w:rsidP="0003318D">
      <w:pPr>
        <w:suppressAutoHyphens/>
        <w:overflowPunct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Текст может наноситься на карточку машинописным, рукописным либо комбинированным способом.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При заполнении карточки машинопи</w:t>
      </w:r>
      <w:r w:rsidR="00DB0431">
        <w:rPr>
          <w:rFonts w:ascii="Times New Roman" w:eastAsia="Times New Roman" w:hAnsi="Times New Roman" w:cs="Times New Roman"/>
          <w:sz w:val="26"/>
          <w:szCs w:val="26"/>
          <w:lang w:eastAsia="zh-CN"/>
        </w:rPr>
        <w:t>сным способом слова «Наблюдатель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фамили</w:t>
      </w:r>
      <w:r w:rsidR="00BB189C">
        <w:rPr>
          <w:rFonts w:ascii="Times New Roman" w:eastAsia="Times New Roman" w:hAnsi="Times New Roman" w:cs="Times New Roman"/>
          <w:sz w:val="26"/>
          <w:szCs w:val="26"/>
          <w:lang w:eastAsia="zh-CN"/>
        </w:rPr>
        <w:t>я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полное или сокращенное наименование избирательного объединения, наименование субъекта общественного контроля, фамилию, имя, отчество зарегистрированного кандидата, назначивших (направивших) обладателя </w:t>
      </w:r>
      <w:r w:rsidR="00BB189C">
        <w:rPr>
          <w:rFonts w:ascii="Times New Roman" w:eastAsia="Times New Roman" w:hAnsi="Times New Roman" w:cs="Times New Roman"/>
          <w:sz w:val="26"/>
          <w:szCs w:val="26"/>
          <w:lang w:eastAsia="zh-CN"/>
        </w:rPr>
        <w:t>нагрудного знака в избирательные комиссии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, рекомендуется набирать жирным шрифтом черного цвета размером не более 18 пунктов, остальной текст – шрифтом черного цвета размером не более 14 пунктов.</w:t>
      </w:r>
      <w:proofErr w:type="gramEnd"/>
    </w:p>
    <w:p w:rsidR="0003318D" w:rsidRDefault="0003318D" w:rsidP="0003318D">
      <w:pPr>
        <w:suppressAutoHyphens/>
        <w:overflowPunct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При заполнении карточки рукописным способом рекомендуется писать текст разборчиво синими или черными чернилами.</w:t>
      </w:r>
    </w:p>
    <w:p w:rsidR="0003318D" w:rsidRDefault="0003318D" w:rsidP="0003318D">
      <w:pPr>
        <w:suppressAutoHyphens/>
        <w:overflowPunct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Нагрудные знаки рекомендуется прикреплять к одежде.</w:t>
      </w:r>
    </w:p>
    <w:sectPr w:rsidR="0003318D" w:rsidSect="00B632B4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BA49D3"/>
    <w:multiLevelType w:val="hybridMultilevel"/>
    <w:tmpl w:val="A366012E"/>
    <w:lvl w:ilvl="0" w:tplc="CD6C3D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E252735"/>
    <w:multiLevelType w:val="multilevel"/>
    <w:tmpl w:val="AFEA20AC"/>
    <w:lvl w:ilvl="0">
      <w:start w:val="1"/>
      <w:numFmt w:val="decimal"/>
      <w:lvlText w:val="%1."/>
      <w:lvlJc w:val="left"/>
      <w:pPr>
        <w:tabs>
          <w:tab w:val="num" w:pos="0"/>
        </w:tabs>
        <w:ind w:left="1669" w:hanging="960"/>
      </w:pPr>
      <w:rPr>
        <w:rFonts w:ascii="Times New Roman" w:eastAsia="Times New Roman" w:hAnsi="Times New Roman" w:cs="Times New Roman"/>
        <w:szCs w:val="28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3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4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5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6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7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8.%9"/>
      <w:lvlJc w:val="left"/>
      <w:pPr>
        <w:tabs>
          <w:tab w:val="num" w:pos="3600"/>
        </w:tabs>
        <w:ind w:left="360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03318D"/>
    <w:rsid w:val="000324E6"/>
    <w:rsid w:val="0003318D"/>
    <w:rsid w:val="00045FA4"/>
    <w:rsid w:val="0014563F"/>
    <w:rsid w:val="00254396"/>
    <w:rsid w:val="00283649"/>
    <w:rsid w:val="002B4949"/>
    <w:rsid w:val="003C2B87"/>
    <w:rsid w:val="00423E77"/>
    <w:rsid w:val="00685DF4"/>
    <w:rsid w:val="006B5D27"/>
    <w:rsid w:val="0073239F"/>
    <w:rsid w:val="0083309A"/>
    <w:rsid w:val="008E49E5"/>
    <w:rsid w:val="00921044"/>
    <w:rsid w:val="00966260"/>
    <w:rsid w:val="009A7981"/>
    <w:rsid w:val="009B159C"/>
    <w:rsid w:val="00A10727"/>
    <w:rsid w:val="00A22D2F"/>
    <w:rsid w:val="00A541A6"/>
    <w:rsid w:val="00B632B4"/>
    <w:rsid w:val="00B74AE8"/>
    <w:rsid w:val="00B74BDF"/>
    <w:rsid w:val="00B962BE"/>
    <w:rsid w:val="00BB189C"/>
    <w:rsid w:val="00BB3D20"/>
    <w:rsid w:val="00C41E00"/>
    <w:rsid w:val="00C44F9F"/>
    <w:rsid w:val="00C92E51"/>
    <w:rsid w:val="00CC6E58"/>
    <w:rsid w:val="00DB0431"/>
    <w:rsid w:val="00E15E12"/>
    <w:rsid w:val="00E33C99"/>
    <w:rsid w:val="00E606AF"/>
    <w:rsid w:val="00E66E41"/>
    <w:rsid w:val="00ED7F4D"/>
    <w:rsid w:val="00F01679"/>
    <w:rsid w:val="00F0356A"/>
    <w:rsid w:val="00F95597"/>
    <w:rsid w:val="00FF0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0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6E58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CC6E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6E5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B04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6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736B7-FDB5-4076-AE1F-9FF29CC1F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860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fantom</dc:creator>
  <cp:keywords/>
  <dc:description/>
  <cp:lastModifiedBy>fantom</cp:lastModifiedBy>
  <cp:revision>23</cp:revision>
  <cp:lastPrinted>2024-08-21T07:59:00Z</cp:lastPrinted>
  <dcterms:created xsi:type="dcterms:W3CDTF">2022-07-06T02:55:00Z</dcterms:created>
  <dcterms:modified xsi:type="dcterms:W3CDTF">2024-08-22T01:12:00Z</dcterms:modified>
</cp:coreProperties>
</file>